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74670">
      <w:pPr>
        <w:pStyle w:val="3"/>
        <w:numPr>
          <w:ilvl w:val="0"/>
          <w:numId w:val="0"/>
        </w:numPr>
        <w:bidi w:val="0"/>
        <w:ind w:left="420" w:leftChars="0"/>
        <w:rPr>
          <w:rFonts w:hint="eastAsia"/>
          <w:sz w:val="32"/>
          <w:szCs w:val="24"/>
          <w:lang w:val="en-US" w:eastAsia="zh-CN"/>
        </w:rPr>
      </w:pPr>
    </w:p>
    <w:sdt>
      <w:sdtPr>
        <w:rPr>
          <w:color w:val="4874CB" w:themeColor="accent1"/>
          <w14:textFill>
            <w14:solidFill>
              <w14:schemeClr w14:val="accent1"/>
            </w14:solidFill>
          </w14:textFill>
        </w:rPr>
        <w:id w:val="-1290896062"/>
        <w:docPartObj>
          <w:docPartGallery w:val="autotext"/>
        </w:docPartObj>
      </w:sdtPr>
      <w:sdtEndPr>
        <w:rPr>
          <w:color w:val="auto"/>
          <w:kern w:val="2"/>
          <w:sz w:val="21"/>
          <w:szCs w:val="24"/>
        </w:rPr>
      </w:sdtEndPr>
      <w:sdtContent>
        <w:p w14:paraId="197D24A6">
          <w:pPr>
            <w:pStyle w:val="15"/>
            <w:spacing w:before="1540" w:after="240"/>
            <w:jc w:val="center"/>
            <w:rPr>
              <w:color w:val="4874CB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color w:val="4874CB" w:themeColor="accent1"/>
              <w14:textFill>
                <w14:solidFill>
                  <w14:schemeClr w14:val="accent1"/>
                </w14:solidFill>
              </w14:textFill>
            </w:rPr>
            <w:drawing>
              <wp:inline distT="0" distB="0" distL="0" distR="0">
                <wp:extent cx="1417320" cy="750570"/>
                <wp:effectExtent l="0" t="0" r="11430" b="11430"/>
                <wp:docPr id="143" name="图片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图片 3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hAnsiTheme="majorHAnsi" w:eastAsiaTheme="majorEastAsia" w:cstheme="majorBidi"/>
              <w:caps/>
              <w:color w:val="4874CB" w:themeColor="accent1"/>
              <w:sz w:val="72"/>
              <w:szCs w:val="72"/>
              <w14:textFill>
                <w14:solidFill>
                  <w14:schemeClr w14:val="accent1"/>
                </w14:solidFill>
              </w14:textFill>
            </w:rPr>
            <w:alias w:val="标题"/>
            <w:id w:val="1735040861"/>
            <w:placeholder>
              <w:docPart w:val="{181d2264-dc10-41b8-abfe-4eb8c0dcf3d6}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asciiTheme="majorHAnsi" w:hAnsiTheme="majorHAnsi" w:eastAsiaTheme="majorEastAsia" w:cstheme="majorBidi"/>
              <w:caps/>
              <w:color w:val="4874CB" w:themeColor="accent1"/>
              <w:sz w:val="80"/>
              <w:szCs w:val="80"/>
              <w14:textFill>
                <w14:solidFill>
                  <w14:schemeClr w14:val="accent1"/>
                </w14:solidFill>
              </w14:textFill>
            </w:rPr>
          </w:sdtEndPr>
          <w:sdtContent>
            <w:p w14:paraId="0CC6AA6B">
              <w:pPr>
                <w:pStyle w:val="15"/>
                <w:pBdr>
                  <w:top w:val="single" w:color="4874CB" w:themeColor="accent1" w:sz="6" w:space="6"/>
                  <w:bottom w:val="single" w:color="4874CB" w:themeColor="accent1" w:sz="6" w:space="6"/>
                </w:pBdr>
                <w:spacing w:after="240"/>
                <w:jc w:val="center"/>
                <w:rPr>
                  <w:rFonts w:asciiTheme="majorHAnsi" w:hAnsiTheme="majorHAnsi" w:eastAsiaTheme="majorEastAsia" w:cstheme="majorBidi"/>
                  <w:caps/>
                  <w:color w:val="4874CB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HAnsi" w:hAnsiTheme="majorHAnsi" w:eastAsiaTheme="majorEastAsia" w:cstheme="majorBidi"/>
                  <w:caps/>
                  <w:color w:val="4874CB" w:themeColor="accent1"/>
                  <w:sz w:val="72"/>
                  <w:szCs w:val="72"/>
                  <w:lang w:val="en-US" w:eastAsia="zh-CN"/>
                  <w14:textFill>
                    <w14:solidFill>
                      <w14:schemeClr w14:val="accent1"/>
                    </w14:solidFill>
                  </w14:textFill>
                </w:rPr>
                <w:t>输血质控系统</w:t>
              </w:r>
            </w:p>
          </w:sdtContent>
        </w:sdt>
        <w:sdt>
          <w:sdtPr>
            <w:rPr>
              <w:color w:val="4874CB" w:themeColor="accent1"/>
              <w:sz w:val="48"/>
              <w:szCs w:val="48"/>
              <w14:textFill>
                <w14:solidFill>
                  <w14:schemeClr w14:val="accent1"/>
                </w14:solidFill>
              </w14:textFill>
            </w:rPr>
            <w:alias w:val="副标题"/>
            <w:id w:val="328029620"/>
            <w:placeholder>
              <w:docPart w:val="{25d108e1-a69a-487b-8e5d-ddc1f080d0a1}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color w:val="4874CB" w:themeColor="accent1"/>
              <w:sz w:val="48"/>
              <w:szCs w:val="48"/>
              <w14:textFill>
                <w14:solidFill>
                  <w14:schemeClr w14:val="accent1"/>
                </w14:solidFill>
              </w14:textFill>
            </w:rPr>
          </w:sdtEndPr>
          <w:sdtContent>
            <w:p w14:paraId="18253FDD">
              <w:pPr>
                <w:pStyle w:val="15"/>
                <w:jc w:val="center"/>
                <w:rPr>
                  <w:color w:val="4874CB" w:themeColor="accent1"/>
                  <w:sz w:val="48"/>
                  <w:szCs w:val="4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color w:val="4874CB" w:themeColor="accent1"/>
                  <w:sz w:val="48"/>
                  <w:szCs w:val="48"/>
                  <w14:textFill>
                    <w14:solidFill>
                      <w14:schemeClr w14:val="accent1"/>
                    </w14:solidFill>
                  </w14:textFill>
                </w:rPr>
                <w:t>使用手册</w:t>
              </w:r>
            </w:p>
          </w:sdtContent>
        </w:sdt>
        <w:p w14:paraId="48E87CB0">
          <w:pPr>
            <w:pStyle w:val="15"/>
            <w:spacing w:before="480"/>
            <w:jc w:val="center"/>
            <w:rPr>
              <w:color w:val="4874CB" w:themeColor="accent1"/>
              <w14:textFill>
                <w14:solidFill>
                  <w14:schemeClr w14:val="accent1"/>
                </w14:solidFill>
              </w14:textFill>
            </w:rPr>
          </w:pPr>
          <w:r>
            <w:rPr>
              <w:color w:val="4874CB" w:themeColor="accent1"/>
              <w14:textFill>
                <w14:solidFill>
                  <w14:schemeClr w14:val="accent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530"/>
                    <wp:effectExtent l="0" t="0" r="0" b="0"/>
                    <wp:wrapNone/>
                    <wp:docPr id="142" name="文本框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874CB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alias w:val="日期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6-03-20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caps/>
                                    <w:color w:val="4874CB" w:themeColor="accent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 w14:paraId="3CD51C26">
                                    <w:pPr>
                                      <w:pStyle w:val="15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874CB" w:themeColor="accent1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4874CB" w:themeColor="accent1"/>
                                        <w:sz w:val="28"/>
                                        <w:szCs w:val="28"/>
                                        <w:lang w:eastAsia="zh-CN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2026-3-20</w:t>
                                    </w:r>
                                  </w:p>
                                </w:sdtContent>
                              </w:sdt>
                              <w:p w14:paraId="0773DE9E">
                                <w:pPr>
                                  <w:pStyle w:val="15"/>
                                  <w:jc w:val="center"/>
                                  <w:rPr>
                                    <w:color w:val="4874CB" w:themeColor="accent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874CB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alias w:val="公司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caps/>
                                      <w:color w:val="4874CB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874CB" w:themeColor="accent1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9AABDB6">
                                <w:pPr>
                                  <w:pStyle w:val="15"/>
                                  <w:jc w:val="center"/>
                                  <w:rPr>
                                    <w:color w:val="4874CB" w:themeColor="accent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olor w:val="4874CB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alias w:val="地址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color w:val="4874CB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color w:val="4874CB" w:themeColor="accent1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本框 31" o:spid="_x0000_s1026" o:spt="202" type="#_x0000_t202" style="position:absolute;left:0pt;margin-left:54pt;margin-top:715.6pt;height:43.9pt;width:516pt;mso-position-horizontal-relative:page;mso-position-vertical-relative:page;z-index:251659264;v-text-anchor:bottom;mso-width-relative:margin;mso-height-relative:page;mso-width-percent:1000;" filled="f" stroked="f" coordsize="21600,21600" o:gfxdata="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YODr1gAAAAUBAAAPAAAAAAAAAAEAIAAAACIAAABkcnMvZG93&#10;bnJldi54bWxQSwECFAAUAAAACACHTuJAQBx2eDsCAABnBAAADgAAAAAAAAABACAAAAAlAQAAZHJz&#10;L2Uyb0RvYy54bWxQSwUGAAAAAAYABgBZAQAA0g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caps/>
                              <w:color w:val="4874CB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alias w:val="日期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6-03-20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caps/>
                              <w:color w:val="4874CB" w:themeColor="accent1"/>
                              <w:sz w:val="28"/>
                              <w:szCs w:val="28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sdtEndPr>
                          <w:sdtContent>
                            <w:p w14:paraId="3CD51C26">
                              <w:pPr>
                                <w:pStyle w:val="15"/>
                                <w:spacing w:after="40"/>
                                <w:jc w:val="center"/>
                                <w:rPr>
                                  <w:caps/>
                                  <w:color w:val="4874CB" w:themeColor="accent1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4874CB" w:themeColor="accent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2026-3-20</w:t>
                              </w:r>
                            </w:p>
                          </w:sdtContent>
                        </w:sdt>
                        <w:p w14:paraId="0773DE9E">
                          <w:pPr>
                            <w:pStyle w:val="15"/>
                            <w:jc w:val="center"/>
                            <w:rPr>
                              <w:color w:val="4874CB" w:themeColor="accent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aps/>
                                <w:color w:val="4874CB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公司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caps/>
                                <w:color w:val="4874CB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874CB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9AABDB6">
                          <w:pPr>
                            <w:pStyle w:val="15"/>
                            <w:jc w:val="center"/>
                            <w:rPr>
                              <w:color w:val="4874CB" w:themeColor="accent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olor w:val="4874CB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地址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>
                              <w:rPr>
                                <w:color w:val="4874CB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olor w:val="4874CB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color w:val="4874CB" w:themeColor="accent1"/>
              <w14:textFill>
                <w14:solidFill>
                  <w14:schemeClr w14:val="accent1"/>
                </w14:solidFill>
              </w14:textFill>
            </w:rPr>
            <w:drawing>
              <wp:inline distT="0" distB="0" distL="0" distR="0">
                <wp:extent cx="758825" cy="478790"/>
                <wp:effectExtent l="0" t="0" r="3175" b="16510"/>
                <wp:docPr id="144" name="图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图片 32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AFD621E">
          <w:pPr>
            <w:widowControl/>
            <w:jc w:val="left"/>
            <w:rPr>
              <w:rFonts w:hint="eastAsia"/>
              <w:lang w:val="en-US" w:eastAsia="zh-CN"/>
            </w:rPr>
          </w:pPr>
          <w:r>
            <w:br w:type="page"/>
          </w:r>
        </w:p>
      </w:sdtContent>
    </w:sdt>
    <w:p w14:paraId="630C9E13">
      <w:pPr>
        <w:pStyle w:val="3"/>
        <w:numPr>
          <w:ilvl w:val="0"/>
          <w:numId w:val="1"/>
        </w:numPr>
        <w:bidi w:val="0"/>
        <w:rPr>
          <w:rFonts w:hint="default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电脑端操作手册</w:t>
      </w:r>
    </w:p>
    <w:p w14:paraId="176435EA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 w14:paraId="2C0EF8EF">
      <w:pPr>
        <w:spacing w:line="360" w:lineRule="auto"/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访问山东省输血质控官网（https://sdsxzk.com），在用户登录模块输入用户名、密码、验证码后点击登录按钮（</w:t>
      </w:r>
      <w:r>
        <w:rPr>
          <w:rFonts w:hint="eastAsia"/>
          <w:color w:val="FF0000"/>
          <w:sz w:val="24"/>
          <w:szCs w:val="24"/>
          <w:lang w:val="en-US" w:eastAsia="zh-CN"/>
        </w:rPr>
        <w:t>不支持IE浏览器</w:t>
      </w:r>
      <w:r>
        <w:rPr>
          <w:rFonts w:hint="eastAsia"/>
          <w:sz w:val="24"/>
          <w:szCs w:val="24"/>
          <w:lang w:val="en-US" w:eastAsia="zh-CN"/>
        </w:rPr>
        <w:t>）。</w:t>
      </w:r>
      <w:bookmarkStart w:id="0" w:name="_GoBack"/>
      <w:bookmarkEnd w:id="0"/>
    </w:p>
    <w:p w14:paraId="3EF1C8DF">
      <w:pPr>
        <w:rPr>
          <w:rFonts w:hint="default"/>
          <w:sz w:val="32"/>
          <w:szCs w:val="24"/>
          <w:lang w:val="en-US" w:eastAsia="zh-CN"/>
        </w:rPr>
      </w:pPr>
      <w:r>
        <w:drawing>
          <wp:inline distT="0" distB="0" distL="114300" distR="114300">
            <wp:extent cx="5325745" cy="310324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343E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质控首页</w:t>
      </w:r>
    </w:p>
    <w:p w14:paraId="3FCA2177">
      <w:pPr>
        <w:spacing w:line="360" w:lineRule="auto"/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登录成功后默认打开首页，首页显示最近一次的临床输血质控指标数据。</w:t>
      </w:r>
    </w:p>
    <w:p w14:paraId="7830FEF8">
      <w:pPr>
        <w:numPr>
          <w:ilvl w:val="0"/>
          <w:numId w:val="0"/>
        </w:numPr>
      </w:pPr>
      <w:r>
        <w:drawing>
          <wp:inline distT="0" distB="0" distL="114300" distR="114300">
            <wp:extent cx="5074920" cy="2684145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F1EC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室间质评</w:t>
      </w:r>
    </w:p>
    <w:p w14:paraId="5426B464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点击“室间质评”菜单打开页面，列表中显示已经上报的数据，点击医院名称可以查看数据详情，点击【新建】按钮创建新的室间质评记录。</w:t>
      </w:r>
    </w:p>
    <w:p w14:paraId="0460C94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66485" cy="3289300"/>
            <wp:effectExtent l="0" t="0" r="825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26211">
      <w:pPr>
        <w:spacing w:line="360" w:lineRule="auto"/>
        <w:rPr>
          <w:sz w:val="24"/>
          <w:szCs w:val="24"/>
        </w:rPr>
      </w:pPr>
    </w:p>
    <w:p w14:paraId="093485E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77280" cy="3371850"/>
            <wp:effectExtent l="0" t="0" r="8255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D52A">
      <w:pPr>
        <w:spacing w:line="360" w:lineRule="auto"/>
        <w:rPr>
          <w:sz w:val="24"/>
          <w:szCs w:val="24"/>
        </w:rPr>
      </w:pPr>
    </w:p>
    <w:p w14:paraId="3C4E7558"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室内质控</w:t>
      </w:r>
    </w:p>
    <w:p w14:paraId="52E4426A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点击“室内质控”菜单打开室内质控页面，列表中显示已经填报的记录，点击【新建】按钮创建新的室内质控记录。</w:t>
      </w:r>
    </w:p>
    <w:p w14:paraId="4905FFB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83630" cy="3004185"/>
            <wp:effectExtent l="0" t="0" r="1905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B7A4">
      <w:pPr>
        <w:spacing w:line="360" w:lineRule="auto"/>
        <w:rPr>
          <w:sz w:val="24"/>
          <w:szCs w:val="24"/>
        </w:rPr>
      </w:pPr>
    </w:p>
    <w:p w14:paraId="1336198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78550" cy="3557905"/>
            <wp:effectExtent l="0" t="0" r="6985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A76A">
      <w:pPr>
        <w:spacing w:line="360" w:lineRule="auto"/>
        <w:rPr>
          <w:sz w:val="24"/>
          <w:szCs w:val="24"/>
        </w:rPr>
      </w:pPr>
    </w:p>
    <w:p w14:paraId="10E72D48">
      <w:pPr>
        <w:pStyle w:val="4"/>
        <w:numPr>
          <w:ilvl w:val="1"/>
          <w:numId w:val="2"/>
        </w:num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质控指标上报</w:t>
      </w:r>
    </w:p>
    <w:p w14:paraId="6459BC15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点击“质控指标”菜单项，打开质控指标页面，列表中显示已经填报过的记录，点击【新建】按钮创建新的质控指标记录。</w:t>
      </w:r>
    </w:p>
    <w:p w14:paraId="1098FF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83630" cy="3303270"/>
            <wp:effectExtent l="0" t="0" r="190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3B78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质控指标填报页面。</w:t>
      </w:r>
    </w:p>
    <w:p w14:paraId="1FA6F1B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74105" cy="3815080"/>
            <wp:effectExtent l="0" t="0" r="635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64CA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医院、用户信息</w:t>
      </w:r>
    </w:p>
    <w:p w14:paraId="36F9D4F6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点击“医院信息”菜单打开医院信息页面，点击医院名称可以查看医院信息详情，支持信息修改调整。</w:t>
      </w:r>
    </w:p>
    <w:p w14:paraId="51C656A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71565" cy="3149600"/>
            <wp:effectExtent l="0" t="0" r="3175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A41D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在个人中心页面中可以修改当前用户的密码。</w:t>
      </w:r>
    </w:p>
    <w:p w14:paraId="64F2CCBB"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6184265" cy="3178810"/>
            <wp:effectExtent l="0" t="0" r="1270" b="57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0AC3">
      <w:pPr>
        <w:pStyle w:val="3"/>
        <w:numPr>
          <w:ilvl w:val="0"/>
          <w:numId w:val="1"/>
        </w:numPr>
        <w:bidi w:val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微信小程序操作手册</w:t>
      </w:r>
    </w:p>
    <w:p w14:paraId="3F17443A">
      <w:pPr>
        <w:pStyle w:val="4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小程序登录</w:t>
      </w:r>
    </w:p>
    <w:p w14:paraId="01BAF15D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新版小程序不再需要选择绑定医院，和电脑端一样通过用户名密码来登录。输入用户名、密码后点击登录按钮进入系统，用户名密码和电脑端相同。</w:t>
      </w:r>
    </w:p>
    <w:p w14:paraId="75AA0DE5">
      <w:pPr>
        <w:spacing w:line="360" w:lineRule="auto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152650" cy="2771140"/>
            <wp:effectExtent l="0" t="0" r="6350" b="317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33CD">
      <w:pPr>
        <w:pStyle w:val="4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小程序首页</w:t>
      </w:r>
    </w:p>
    <w:p w14:paraId="0DE8CD90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首页展示室间质评、室内质控、质控指标、医院信息4个按钮。</w:t>
      </w:r>
    </w:p>
    <w:p w14:paraId="5C6A0B44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578735" cy="2831465"/>
            <wp:effectExtent l="0" t="0" r="1270" b="762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95A8">
      <w:pPr>
        <w:pStyle w:val="4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室内质控</w:t>
      </w:r>
    </w:p>
    <w:p w14:paraId="6886ED75">
      <w:pPr>
        <w:spacing w:line="360" w:lineRule="auto"/>
        <w:ind w:firstLine="480" w:firstLineChars="200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点击“室内质控”按钮进入室内质控管理页面，点击上面的【添加】按钮进入到数据录入页面，          点击下面的填报记录可以查看之前填报的数据详情。</w:t>
      </w:r>
    </w:p>
    <w:p w14:paraId="76D2165C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823970" cy="3567430"/>
            <wp:effectExtent l="0" t="0" r="8255" b="571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B083">
      <w:pPr>
        <w:spacing w:line="360" w:lineRule="auto"/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数据查看页面</w:t>
      </w:r>
    </w:p>
    <w:p w14:paraId="4ACC8C93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200400" cy="3535680"/>
            <wp:effectExtent l="0" t="0" r="5715" b="508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337E">
      <w:pPr>
        <w:pStyle w:val="4"/>
        <w:numPr>
          <w:ilvl w:val="1"/>
          <w:numId w:val="3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室间质评</w:t>
      </w:r>
    </w:p>
    <w:p w14:paraId="52ABC8D3">
      <w:pPr>
        <w:spacing w:line="360" w:lineRule="auto"/>
        <w:ind w:firstLine="480" w:firstLineChars="200"/>
      </w:pPr>
      <w:r>
        <w:rPr>
          <w:rFonts w:hint="eastAsia"/>
          <w:sz w:val="24"/>
          <w:szCs w:val="24"/>
          <w:lang w:val="en-US" w:eastAsia="zh-CN"/>
        </w:rPr>
        <w:t>点击“室间质评”按钮进入室间质评管理页面，点击上面的【添加】按钮进入到数据录入页面，点击下面的填报记录可以查看之前填报的数据详情。</w:t>
      </w:r>
    </w:p>
    <w:p w14:paraId="5DB3B120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353435" cy="3429635"/>
            <wp:effectExtent l="0" t="0" r="3810" b="317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1D21">
      <w:pPr>
        <w:spacing w:line="360" w:lineRule="auto"/>
        <w:ind w:firstLine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数据查看页面</w:t>
      </w:r>
    </w:p>
    <w:p w14:paraId="1DF8FE41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229610" cy="3516630"/>
            <wp:effectExtent l="0" t="0" r="8890" b="254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0074">
      <w:pPr>
        <w:pStyle w:val="4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质控指标</w:t>
      </w:r>
    </w:p>
    <w:p w14:paraId="0DF334F7"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点击“质控指标”按钮进入质控指标管理页面，点击上面的【添加】按钮进入到数据录入页面，点击下面的填报记录可以查看之前填报的数据详情。</w:t>
      </w:r>
    </w:p>
    <w:p w14:paraId="04FE6733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562860" cy="2789555"/>
            <wp:effectExtent l="0" t="0" r="6350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FB4D">
      <w:pPr>
        <w:pStyle w:val="4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医院、用户信息</w:t>
      </w:r>
    </w:p>
    <w:p w14:paraId="30D94338">
      <w:pPr>
        <w:spacing w:line="360" w:lineRule="auto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点击“医院信息”按钮，可以查看和修改当前医院的信息。</w:t>
      </w:r>
    </w:p>
    <w:p w14:paraId="0E879D04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点击底部的“我的”选项可以修改当前用户的密码。</w:t>
      </w:r>
    </w:p>
    <w:p w14:paraId="73AB2A56">
      <w:pPr>
        <w:spacing w:line="360" w:lineRule="auto"/>
        <w:ind w:firstLine="42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894840" cy="2999740"/>
            <wp:effectExtent l="0" t="0" r="5080" b="12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drawing>
          <wp:inline distT="0" distB="0" distL="114300" distR="114300">
            <wp:extent cx="2333625" cy="2926080"/>
            <wp:effectExtent l="0" t="0" r="8890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A26D">
      <w:pPr>
        <w:spacing w:line="360" w:lineRule="auto"/>
        <w:ind w:firstLine="420" w:firstLineChars="0"/>
        <w:rPr>
          <w:sz w:val="24"/>
          <w:szCs w:val="24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4410871D">
      <w:pPr>
        <w:pStyle w:val="4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小程序修改联系人等信息操作流程</w:t>
      </w:r>
    </w:p>
    <w:tbl>
      <w:tblPr>
        <w:tblStyle w:val="8"/>
        <w:tblW w:w="142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3"/>
        <w:gridCol w:w="4874"/>
        <w:gridCol w:w="4619"/>
      </w:tblGrid>
      <w:tr w14:paraId="2B7EA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1" w:hRule="atLeast"/>
        </w:trPr>
        <w:tc>
          <w:tcPr>
            <w:tcW w:w="4815" w:type="dxa"/>
          </w:tcPr>
          <w:p w14:paraId="31D89444">
            <w:pPr>
              <w:spacing w:line="360" w:lineRule="auto"/>
              <w:rPr>
                <w:vertAlign w:val="baseline"/>
              </w:rPr>
            </w:pPr>
            <w:r>
              <w:drawing>
                <wp:inline distT="0" distB="0" distL="114300" distR="114300">
                  <wp:extent cx="2921635" cy="3363595"/>
                  <wp:effectExtent l="0" t="0" r="3810" b="4445"/>
                  <wp:docPr id="2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3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5F8CD451">
            <w:pPr>
              <w:spacing w:line="360" w:lineRule="auto"/>
              <w:rPr>
                <w:vertAlign w:val="baseline"/>
              </w:rPr>
            </w:pPr>
            <w:r>
              <w:drawing>
                <wp:inline distT="0" distB="0" distL="114300" distR="114300">
                  <wp:extent cx="2957830" cy="3629660"/>
                  <wp:effectExtent l="0" t="0" r="0" b="8255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362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5B5B62A5">
            <w:pPr>
              <w:spacing w:line="360" w:lineRule="auto"/>
              <w:rPr>
                <w:vertAlign w:val="baseline"/>
              </w:rPr>
            </w:pPr>
            <w:r>
              <w:drawing>
                <wp:inline distT="0" distB="0" distL="114300" distR="114300">
                  <wp:extent cx="2786380" cy="3590290"/>
                  <wp:effectExtent l="0" t="0" r="9525" b="4445"/>
                  <wp:docPr id="2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35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06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4815" w:type="dxa"/>
          </w:tcPr>
          <w:p w14:paraId="6D20C7B0"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从小程序首页点击【医院信息】，进入医院信息管理页面</w:t>
            </w:r>
          </w:p>
        </w:tc>
        <w:tc>
          <w:tcPr>
            <w:tcW w:w="4745" w:type="dxa"/>
          </w:tcPr>
          <w:p w14:paraId="1B343514"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点击当前医院信息，进入修改页面</w:t>
            </w:r>
          </w:p>
        </w:tc>
        <w:tc>
          <w:tcPr>
            <w:tcW w:w="4659" w:type="dxa"/>
          </w:tcPr>
          <w:p w14:paraId="5E9F13B7"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修改联系人等信息后点击【保存】按钮</w:t>
            </w:r>
          </w:p>
        </w:tc>
      </w:tr>
    </w:tbl>
    <w:p w14:paraId="589C5594">
      <w:pPr>
        <w:spacing w:line="360" w:lineRule="auto"/>
        <w:ind w:firstLine="420" w:firstLineChars="0"/>
        <w:rPr>
          <w:rFonts w:hint="default"/>
          <w:lang w:val="en-US" w:eastAsia="zh-CN"/>
        </w:rPr>
      </w:pP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84D2EF"/>
    <w:multiLevelType w:val="multilevel"/>
    <w:tmpl w:val="C684D2EF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E9AB74D6"/>
    <w:multiLevelType w:val="multilevel"/>
    <w:tmpl w:val="E9AB74D6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2FFA9DBD"/>
    <w:multiLevelType w:val="singleLevel"/>
    <w:tmpl w:val="2FFA9DB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b/>
        <w:bCs/>
        <w:sz w:val="28"/>
        <w:szCs w:val="28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F3622"/>
    <w:rsid w:val="035C5945"/>
    <w:rsid w:val="05F6225F"/>
    <w:rsid w:val="08A83F70"/>
    <w:rsid w:val="0A79447B"/>
    <w:rsid w:val="0C8622FB"/>
    <w:rsid w:val="0EDF2545"/>
    <w:rsid w:val="16EC337A"/>
    <w:rsid w:val="1FB5190D"/>
    <w:rsid w:val="27AB3FDB"/>
    <w:rsid w:val="3B203D17"/>
    <w:rsid w:val="48F138A2"/>
    <w:rsid w:val="518A5153"/>
    <w:rsid w:val="560353F8"/>
    <w:rsid w:val="562148DD"/>
    <w:rsid w:val="5B4E77E7"/>
    <w:rsid w:val="5ECC4854"/>
    <w:rsid w:val="5F0A1340"/>
    <w:rsid w:val="63773EAE"/>
    <w:rsid w:val="66BC0281"/>
    <w:rsid w:val="685851B0"/>
    <w:rsid w:val="6ED02389"/>
    <w:rsid w:val="6EF52D06"/>
    <w:rsid w:val="6F22096D"/>
    <w:rsid w:val="72FF3D4E"/>
    <w:rsid w:val="73813156"/>
    <w:rsid w:val="751817CE"/>
    <w:rsid w:val="7C167160"/>
    <w:rsid w:val="7CDD605E"/>
    <w:rsid w:val="7F1E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2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3 Char"/>
    <w:link w:val="4"/>
    <w:qFormat/>
    <w:uiPriority w:val="0"/>
    <w:rPr>
      <w:b/>
      <w:sz w:val="32"/>
    </w:rPr>
  </w:style>
  <w:style w:type="character" w:customStyle="1" w:styleId="1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3">
    <w:name w:val="标题 1 Char"/>
    <w:link w:val="2"/>
    <w:qFormat/>
    <w:uiPriority w:val="0"/>
    <w:rPr>
      <w:b/>
      <w:kern w:val="44"/>
      <w:sz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styleId="15">
    <w:name w:val="No Spacing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glossaryDocument" Target="glossary/document.xm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181d2264-dc10-41b8-abfe-4eb8c0dcf3d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1d2264-dc10-41b8-abfe-4eb8c0dcf3d6}"/>
      </w:docPartPr>
      <w:docPartBody>
        <w:p w14:paraId="0C3A061E">
          <w:pPr>
            <w:pStyle w:val="1"/>
          </w:pPr>
          <w:r>
            <w:rPr>
              <w:rFonts w:asciiTheme="majorHAnsi" w:hAnsiTheme="majorHAnsi" w:eastAsiaTheme="majorEastAsia" w:cstheme="majorBidi"/>
              <w:caps/>
              <w:color w:val="4874CB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{25d108e1-a69a-487b-8e5d-ddc1f080d0a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d108e1-a69a-487b-8e5d-ddc1f080d0a1}"/>
      </w:docPartPr>
      <w:docPartBody>
        <w:p w14:paraId="3CB2257C">
          <w:pPr>
            <w:pStyle w:val="2"/>
          </w:pPr>
          <w:r>
            <w:rPr>
              <w:color w:val="4874CB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  <w:style w:type="paragraph" w:customStyle="1" w:styleId="1">
    <w:name w:val="40365D66FA504A009A08C841A0083C5F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2">
    <w:name w:val="2B8AA078CBFA481B9810FA36AAEF6F70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820</Words>
  <Characters>837</Characters>
  <Lines>0</Lines>
  <Paragraphs>0</Paragraphs>
  <TotalTime>0</TotalTime>
  <ScaleCrop>false</ScaleCrop>
  <LinksUpToDate>false</LinksUpToDate>
  <CharactersWithSpaces>856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2024-11-27T02:30:00Z</dcterms:created>
  <dc:creator>Administrator</dc:creator>
  <cp:lastModifiedBy>ghz</cp:lastModifiedBy>
  <dcterms:modified xsi:type="dcterms:W3CDTF">2026-03-20T07:04:48Z</dcterms:modified>
  <dc:title>输血质控系统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605797BEFB8945DF89DD8A1D7E7A19AA_13</vt:lpwstr>
  </property>
  <property fmtid="{D5CDD505-2E9C-101B-9397-08002B2CF9AE}" pid="4" name="KSOTemplateDocerSaveRecord">
    <vt:lpwstr>eyJoZGlkIjoiZWNkNDgyNDY2ZTBlZGE3OTNlYTk1OWMwNDI3ODAxNzEiLCJ1c2VySWQiOiI2MTYyMjc4NDcifQ==</vt:lpwstr>
  </property>
</Properties>
</file>